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865" w:rsidRDefault="001C1865" w:rsidP="001C1865">
      <w:pPr>
        <w:pStyle w:val="Standard"/>
        <w:tabs>
          <w:tab w:val="left" w:pos="6430"/>
        </w:tabs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</w:pPr>
      <w:bookmarkStart w:id="0" w:name="_GoBack"/>
      <w:bookmarkEnd w:id="0"/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>a</w:t>
      </w:r>
      <w:proofErr w:type="gramEnd"/>
      <w:r>
        <w:rPr>
          <w:rFonts w:ascii="Times New Roman" w:eastAsia="Calibri" w:hAnsi="Times New Roman" w:cs="Times New Roman"/>
          <w:sz w:val="24"/>
          <w:szCs w:val="24"/>
          <w:shd w:val="clear" w:color="auto" w:fill="C0C0C0"/>
        </w:rPr>
        <w:t xml:space="preserve"> jelen határozat 1. sz. mellékletét képező L-1 jelű leírás</w:t>
      </w:r>
    </w:p>
    <w:p w:rsidR="001C1865" w:rsidRDefault="001C1865" w:rsidP="001C1865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1865" w:rsidRDefault="001C1865" w:rsidP="001C1865">
      <w:pPr>
        <w:pStyle w:val="Standard"/>
        <w:tabs>
          <w:tab w:val="left" w:pos="1134"/>
        </w:tabs>
        <w:spacing w:line="240" w:lineRule="auto"/>
        <w:ind w:left="567" w:hanging="567"/>
      </w:pPr>
      <w:r>
        <w:rPr>
          <w:rFonts w:ascii="Times New Roman" w:eastAsia="Calibri" w:hAnsi="Times New Roman" w:cs="Times New Roman"/>
          <w:b/>
          <w:sz w:val="24"/>
          <w:szCs w:val="24"/>
        </w:rPr>
        <w:t>1.</w:t>
      </w:r>
      <w:r>
        <w:rPr>
          <w:rFonts w:ascii="Times New Roman" w:eastAsia="Calibri" w:hAnsi="Times New Roman" w:cs="Times New Roman"/>
          <w:sz w:val="24"/>
          <w:szCs w:val="24"/>
        </w:rPr>
        <w:tab/>
        <w:t>A leírás 3.1. fejezetének „A területfelhasználás területi mérlege” című táblázatának helyébe a következő lép:</w:t>
      </w:r>
    </w:p>
    <w:p w:rsidR="001C1865" w:rsidRDefault="001C1865" w:rsidP="001C1865">
      <w:pPr>
        <w:pStyle w:val="Standard"/>
        <w:tabs>
          <w:tab w:val="left" w:pos="426"/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1865" w:rsidRDefault="001C1865" w:rsidP="001C1865">
      <w:pPr>
        <w:pStyle w:val="Standard"/>
        <w:tabs>
          <w:tab w:val="left" w:pos="567"/>
        </w:tabs>
        <w:spacing w:line="240" w:lineRule="auto"/>
        <w:jc w:val="left"/>
        <w:rPr>
          <w:rFonts w:ascii="Times New Roman" w:eastAsia="Calibri" w:hAnsi="Times New Roman" w:cs="Times New Roman"/>
          <w:b/>
          <w:color w:val="1F497D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color w:val="1F497D"/>
          <w:sz w:val="24"/>
          <w:szCs w:val="24"/>
          <w:u w:val="single"/>
        </w:rPr>
        <w:t>3.1.</w:t>
      </w:r>
      <w:r>
        <w:rPr>
          <w:rFonts w:ascii="Times New Roman" w:eastAsia="Calibri" w:hAnsi="Times New Roman" w:cs="Times New Roman"/>
          <w:b/>
          <w:color w:val="1F497D"/>
          <w:sz w:val="24"/>
          <w:szCs w:val="24"/>
          <w:u w:val="single"/>
        </w:rPr>
        <w:tab/>
        <w:t>A TERÜLETFELHASZNÁLÁS TERÜLETI MÉRLEGE</w:t>
      </w:r>
    </w:p>
    <w:p w:rsidR="001C1865" w:rsidRDefault="001C1865" w:rsidP="001C1865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9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786"/>
        <w:gridCol w:w="1340"/>
        <w:gridCol w:w="1418"/>
        <w:gridCol w:w="1427"/>
      </w:tblGrid>
      <w:tr w:rsidR="001C1865" w:rsidTr="00300AA7">
        <w:trPr>
          <w:trHeight w:val="532"/>
        </w:trPr>
        <w:tc>
          <w:tcPr>
            <w:tcW w:w="5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TERÜLETFELHASZNÁLÁS</w:t>
            </w:r>
          </w:p>
        </w:tc>
        <w:tc>
          <w:tcPr>
            <w:tcW w:w="41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TELEPÜLÉSSZERKEZETI TERV</w:t>
            </w:r>
          </w:p>
        </w:tc>
      </w:tr>
      <w:tr w:rsidR="001C1865" w:rsidTr="00300AA7">
        <w:trPr>
          <w:trHeight w:val="284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megnevezése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41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/>
        </w:tc>
      </w:tr>
      <w:tr w:rsidR="001C1865" w:rsidTr="00300AA7">
        <w:trPr>
          <w:trHeight w:val="794"/>
        </w:trPr>
        <w:tc>
          <w:tcPr>
            <w:tcW w:w="5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BEÉPÍTÉSRE SZÁNT TERÜLETEK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</w:t>
            </w:r>
          </w:p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(ha)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%</w:t>
            </w:r>
          </w:p>
        </w:tc>
      </w:tr>
      <w:tr w:rsidR="001C1865" w:rsidTr="00300AA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LAKÓTERÜLETEK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826,99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26,61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Nagyvárosias lakóterület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Ln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27,38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0,6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Kisvárosias lakóterület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93,75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3,02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Kertvárosias lakóterület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Lke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Lke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</w:pPr>
            <w:r>
              <w:rPr>
                <w:bCs/>
                <w:color w:val="FF0000"/>
                <w:sz w:val="20"/>
              </w:rPr>
              <w:t>703,53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</w:pPr>
            <w:r>
              <w:rPr>
                <w:bCs/>
                <w:color w:val="FF0000"/>
                <w:sz w:val="20"/>
              </w:rPr>
              <w:t>22,64</w:t>
            </w:r>
          </w:p>
        </w:tc>
      </w:tr>
      <w:tr w:rsidR="001C1865" w:rsidTr="00300AA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VEGYES 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40,21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1,29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Településközpont vegyes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Vt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Vt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color w:val="FF0000"/>
                <w:sz w:val="20"/>
              </w:rPr>
            </w:pPr>
            <w:r>
              <w:rPr>
                <w:bCs/>
                <w:color w:val="FF0000"/>
                <w:sz w:val="20"/>
              </w:rPr>
              <w:t>40,21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1,29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Központi vegyes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Vk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0,00</w:t>
            </w:r>
          </w:p>
        </w:tc>
      </w:tr>
      <w:tr w:rsidR="001C1865" w:rsidTr="00300AA7">
        <w:trPr>
          <w:trHeight w:val="512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GAZDASÁGI 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398,69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12,83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Kereskedelmi, szolgáltató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Gksz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Gksz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178,02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5,71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Egyéb ipari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  <w:r>
              <w:rPr>
                <w:b/>
                <w:bCs/>
                <w:sz w:val="20"/>
              </w:rPr>
              <w:t>-e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  <w:r>
              <w:rPr>
                <w:b/>
                <w:bCs/>
                <w:sz w:val="20"/>
              </w:rPr>
              <w:t>-e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205,82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6,62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Ipari gazdasági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Gip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14,85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0,49</w:t>
            </w:r>
          </w:p>
        </w:tc>
      </w:tr>
      <w:tr w:rsidR="001C1865" w:rsidTr="00300AA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ÜDÜLŐTERÜLETEK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11,61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0,37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Üdülőházas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Üü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Üü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2,87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0,09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Hétvégi házas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Üh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Üh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8,74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0,28</w:t>
            </w:r>
          </w:p>
        </w:tc>
      </w:tr>
      <w:tr w:rsidR="001C1865" w:rsidTr="00300AA7">
        <w:trPr>
          <w:trHeight w:val="510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KÜLÖNLEGES TERÜLETEK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68,5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2,21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Temető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K-T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15,34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0,49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Hulladéklerakó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K-hl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K-hl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15,73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0,51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Szennyvíztisztító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szt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szt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5,46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0,18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Egészségügyi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eü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eü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4,47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0,14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Sport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sp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sp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18,03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0,58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Turisztikai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tu</w:t>
            </w:r>
            <w:proofErr w:type="spellEnd"/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</w:t>
            </w:r>
            <w:proofErr w:type="spellStart"/>
            <w:r>
              <w:rPr>
                <w:b/>
                <w:bCs/>
                <w:sz w:val="20"/>
              </w:rPr>
              <w:t>tu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1,04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0,03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Közüzemi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K-ü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2,34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0,08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Mezőgazdasági üzemi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K-m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2,14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0,07</w:t>
            </w:r>
          </w:p>
        </w:tc>
      </w:tr>
      <w:tr w:rsidR="001C1865" w:rsidTr="00300AA7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Oktatási központ terület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K-o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K-o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0,03</w:t>
            </w:r>
          </w:p>
        </w:tc>
      </w:tr>
      <w:tr w:rsidR="001C1865" w:rsidTr="00300AA7">
        <w:trPr>
          <w:trHeight w:val="510"/>
        </w:trPr>
        <w:tc>
          <w:tcPr>
            <w:tcW w:w="6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BEÉPÍTÉSRE SZÁNT TERÜLETEK ÖSSZESEN: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1343,19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43,23</w:t>
            </w:r>
          </w:p>
        </w:tc>
      </w:tr>
    </w:tbl>
    <w:p w:rsidR="001C1865" w:rsidRDefault="001C1865" w:rsidP="001C1865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C1865" w:rsidRDefault="001C1865">
      <w:pPr>
        <w:widowControl/>
        <w:suppressAutoHyphens w:val="0"/>
        <w:autoSpaceDN/>
        <w:spacing w:after="160" w:line="259" w:lineRule="auto"/>
        <w:textAlignment w:val="auto"/>
        <w:rPr>
          <w:rFonts w:eastAsia="Calibri" w:cs="Times New Roman"/>
          <w:lang w:bidi="ar-SA"/>
        </w:rPr>
      </w:pPr>
      <w:r>
        <w:rPr>
          <w:rFonts w:eastAsia="Calibri" w:cs="Times New Roman"/>
        </w:rPr>
        <w:br w:type="page"/>
      </w:r>
    </w:p>
    <w:p w:rsidR="001C1865" w:rsidRDefault="001C1865" w:rsidP="001C1865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190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992"/>
        <w:gridCol w:w="992"/>
        <w:gridCol w:w="992"/>
        <w:gridCol w:w="1144"/>
      </w:tblGrid>
      <w:tr w:rsidR="001C1865" w:rsidTr="00300AA7">
        <w:trPr>
          <w:trHeight w:val="532"/>
        </w:trPr>
        <w:tc>
          <w:tcPr>
            <w:tcW w:w="6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TERÜLETFELHASZNÁLÁS</w:t>
            </w:r>
          </w:p>
        </w:tc>
        <w:tc>
          <w:tcPr>
            <w:tcW w:w="31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TELEPÜLÉSSZERKEZETI TERV</w:t>
            </w:r>
          </w:p>
        </w:tc>
      </w:tr>
      <w:tr w:rsidR="001C1865" w:rsidTr="00300AA7">
        <w:trPr>
          <w:trHeight w:val="284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megnevezése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31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/>
        </w:tc>
      </w:tr>
      <w:tr w:rsidR="001C1865" w:rsidTr="00300AA7">
        <w:trPr>
          <w:trHeight w:val="794"/>
        </w:trPr>
        <w:tc>
          <w:tcPr>
            <w:tcW w:w="6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BEÉPÍTÉSRE NEM SZÁNT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Jele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Terület</w:t>
            </w:r>
          </w:p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(ha)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%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ZÖLDTERÜLETEK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Z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24,73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</w:pPr>
            <w:r>
              <w:rPr>
                <w:b/>
                <w:bCs/>
                <w:color w:val="FF0000"/>
                <w:sz w:val="20"/>
              </w:rPr>
              <w:t>0,80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ERDŐ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218,54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7,04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Védelmi erdőterület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Ev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172,09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5,54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Gazdasági erdőterület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Eg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16,23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0,52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Egészségügyi-, szociális és turisztikai erdőterület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Ek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30,18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0,97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MEZŐGAZDASÁGI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727,59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23,42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Általános mezőgazdasági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Má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Má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553,9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17,83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Korlátos mezőgazdasági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Mko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Mko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143,71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4,62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Kertes mezőgazdasági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17,38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0,55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Mezőgazdasági major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12,40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0,40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VÍZGAZDÁLKODÁSI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286,42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9,22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Folyó- és állóvizek medre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216,94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6,98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Folyó- és állóvizek parti sávja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V-p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18,08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0,58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Vízbeszerzési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49,93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1,61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Árkok, patakok területe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V-á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1,50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0,05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TERMÉSZETKÖZELI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Tk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1,07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0,03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KÜLÖNLEGES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330,71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10,65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sportolási célú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Kk-sp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Kb-sp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144,25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4,64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lósport célú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Kk-lsp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Kb-lsp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150,41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4,84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hulladéklerakó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</w:t>
            </w:r>
            <w:proofErr w:type="spellEnd"/>
            <w:r>
              <w:rPr>
                <w:b/>
                <w:bCs/>
                <w:sz w:val="20"/>
              </w:rPr>
              <w:t>-hl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</w:t>
            </w:r>
            <w:proofErr w:type="spellEnd"/>
            <w:r>
              <w:rPr>
                <w:b/>
                <w:bCs/>
                <w:sz w:val="20"/>
              </w:rPr>
              <w:t>-hl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7,93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0,26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bányaterület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</w:t>
            </w:r>
            <w:proofErr w:type="spellEnd"/>
            <w:r>
              <w:rPr>
                <w:b/>
                <w:bCs/>
                <w:sz w:val="20"/>
              </w:rPr>
              <w:t>-h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</w:t>
            </w:r>
            <w:proofErr w:type="spellEnd"/>
            <w:r>
              <w:rPr>
                <w:b/>
                <w:bCs/>
                <w:sz w:val="20"/>
              </w:rPr>
              <w:t>-b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4,18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0,13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üzemi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</w:t>
            </w:r>
            <w:proofErr w:type="spellEnd"/>
            <w:r>
              <w:rPr>
                <w:b/>
                <w:bCs/>
                <w:sz w:val="20"/>
              </w:rPr>
              <w:t>-ü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</w:t>
            </w:r>
            <w:proofErr w:type="spellEnd"/>
            <w:r>
              <w:rPr>
                <w:b/>
                <w:bCs/>
                <w:sz w:val="20"/>
              </w:rPr>
              <w:t>-ü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0,04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Nagy kiterjedésű rekreációs célú zöldterület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Kk-Rek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Kb-Rek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21,42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0,7</w:t>
            </w:r>
          </w:p>
        </w:tc>
      </w:tr>
      <w:tr w:rsidR="001C1865" w:rsidTr="00300AA7">
        <w:trPr>
          <w:trHeight w:val="51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KÖZLEKEDÉSI TERÜLETEK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snapToGrid w:val="0"/>
              <w:ind w:left="-7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171,49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5,53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Közúti közlekedési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KÖu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129,64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4,16</w:t>
            </w:r>
          </w:p>
        </w:tc>
      </w:tr>
      <w:tr w:rsidR="001C1865" w:rsidTr="00300AA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142"/>
              <w:jc w:val="left"/>
              <w:rPr>
                <w:rFonts w:eastAsia="Calibri"/>
                <w:szCs w:val="22"/>
                <w:lang w:eastAsia="en-US"/>
              </w:rPr>
            </w:pPr>
            <w:r>
              <w:rPr>
                <w:rFonts w:eastAsia="Calibri"/>
                <w:szCs w:val="22"/>
                <w:lang w:eastAsia="en-US"/>
              </w:rPr>
              <w:t>Vasúti terület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KÖk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41,41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1,33</w:t>
            </w:r>
          </w:p>
        </w:tc>
      </w:tr>
      <w:tr w:rsidR="001C1865" w:rsidTr="00300AA7">
        <w:trPr>
          <w:trHeight w:val="509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BEÉPÍTÉSRE SZÁNT TERÜLETEK ÖSSZESEN: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1762,81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color w:val="FF0000"/>
                <w:sz w:val="20"/>
              </w:rPr>
            </w:pPr>
            <w:r>
              <w:rPr>
                <w:b/>
                <w:bCs/>
                <w:color w:val="FF0000"/>
                <w:sz w:val="20"/>
              </w:rPr>
              <w:t>56,77</w:t>
            </w:r>
          </w:p>
        </w:tc>
      </w:tr>
      <w:tr w:rsidR="001C1865" w:rsidTr="00300AA7">
        <w:trPr>
          <w:trHeight w:val="510"/>
        </w:trPr>
        <w:tc>
          <w:tcPr>
            <w:tcW w:w="7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jc w:val="left"/>
              <w:rPr>
                <w:rFonts w:eastAsia="Calibri"/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szCs w:val="22"/>
                <w:lang w:eastAsia="en-US"/>
              </w:rPr>
              <w:t>KÖZIGAZGATÁSI TERÜLET ÖSSZESEN: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3106,00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865" w:rsidRDefault="001C1865" w:rsidP="00300AA7">
            <w:pPr>
              <w:pStyle w:val="Standard"/>
              <w:ind w:left="-7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100</w:t>
            </w:r>
          </w:p>
        </w:tc>
      </w:tr>
    </w:tbl>
    <w:p w:rsidR="001C1865" w:rsidRDefault="001C1865" w:rsidP="001C1865">
      <w:pPr>
        <w:pStyle w:val="Standard"/>
        <w:tabs>
          <w:tab w:val="left" w:pos="6430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666C0" w:rsidRDefault="002666C0"/>
    <w:sectPr w:rsidR="002666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65"/>
    <w:rsid w:val="001C1865"/>
    <w:rsid w:val="002666C0"/>
    <w:rsid w:val="00A4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30AF8-BDDA-4AEF-B61E-DAD1AE39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1C18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1C1865"/>
    <w:pPr>
      <w:suppressAutoHyphens/>
      <w:autoSpaceDN w:val="0"/>
      <w:spacing w:after="0" w:line="276" w:lineRule="auto"/>
      <w:jc w:val="both"/>
      <w:textAlignment w:val="baseline"/>
    </w:pPr>
    <w:rPr>
      <w:rFonts w:ascii="Cambria" w:eastAsia="Times New Roman" w:hAnsi="Cambria" w:cs="Cambria"/>
      <w:kern w:val="3"/>
      <w:szCs w:val="20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436D3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36D3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Passa Gábor</dc:creator>
  <cp:keywords/>
  <dc:description/>
  <cp:lastModifiedBy>Forgács Andrea</cp:lastModifiedBy>
  <cp:revision>2</cp:revision>
  <cp:lastPrinted>2022-10-13T12:52:00Z</cp:lastPrinted>
  <dcterms:created xsi:type="dcterms:W3CDTF">2022-10-13T12:52:00Z</dcterms:created>
  <dcterms:modified xsi:type="dcterms:W3CDTF">2022-10-13T12:52:00Z</dcterms:modified>
</cp:coreProperties>
</file>